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527" w:rsidRDefault="00A03527" w:rsidP="00A03527">
      <w:r>
        <w:rPr>
          <w:rFonts w:cs="Calibri"/>
        </w:rPr>
        <w:t>Рефрактометры Устройство предназначено для работы со спиртом и сиропами, относящимися к виноделию. Оно позволяет измерить содержание сахара в винограде, что помогает производителю выбрать оптимальное время для производства виноградного вина. Модель Диапазон Цена деления Погрешность RHW-25/ATC 0-25% об. 0,20% об. ±0,2% об. RHW-25/</w:t>
      </w:r>
      <w:proofErr w:type="spellStart"/>
      <w:r>
        <w:rPr>
          <w:rFonts w:cs="Calibri"/>
        </w:rPr>
        <w:t>Brix</w:t>
      </w:r>
      <w:proofErr w:type="spellEnd"/>
      <w:r>
        <w:rPr>
          <w:rFonts w:cs="Calibri"/>
        </w:rPr>
        <w:t xml:space="preserve">/ATC 0-25% об. 0,20% об. ±0,2% об. 0-40% по </w:t>
      </w:r>
      <w:proofErr w:type="spellStart"/>
      <w:r>
        <w:rPr>
          <w:rFonts w:cs="Calibri"/>
        </w:rPr>
        <w:t>Бриксу</w:t>
      </w:r>
      <w:proofErr w:type="spellEnd"/>
      <w:r>
        <w:rPr>
          <w:rFonts w:cs="Calibri"/>
        </w:rPr>
        <w:t xml:space="preserve"> 0,20% по </w:t>
      </w:r>
      <w:proofErr w:type="spellStart"/>
      <w:r>
        <w:rPr>
          <w:rFonts w:cs="Calibri"/>
        </w:rPr>
        <w:t>Бриксу</w:t>
      </w:r>
      <w:proofErr w:type="spellEnd"/>
      <w:r>
        <w:rPr>
          <w:rFonts w:cs="Calibri"/>
        </w:rPr>
        <w:t xml:space="preserve"> ±0,2% по </w:t>
      </w:r>
      <w:proofErr w:type="spellStart"/>
      <w:r>
        <w:rPr>
          <w:rFonts w:cs="Calibri"/>
        </w:rPr>
        <w:t>Бриксу</w:t>
      </w:r>
      <w:proofErr w:type="spellEnd"/>
      <w:r>
        <w:rPr>
          <w:rFonts w:cs="Calibri"/>
        </w:rPr>
        <w:t xml:space="preserve"> RHW-25/</w:t>
      </w:r>
      <w:proofErr w:type="spellStart"/>
      <w:r>
        <w:rPr>
          <w:rFonts w:cs="Calibri"/>
        </w:rPr>
        <w:t>Baume</w:t>
      </w:r>
      <w:proofErr w:type="spellEnd"/>
      <w:r>
        <w:rPr>
          <w:rFonts w:cs="Calibri"/>
        </w:rPr>
        <w:t>/ATC 0-25% об. 0,20% об. ±0,2% об. 0-20% °</w:t>
      </w:r>
      <w:proofErr w:type="spellStart"/>
      <w:r>
        <w:rPr>
          <w:rFonts w:cs="Calibri"/>
        </w:rPr>
        <w:t>Be</w:t>
      </w:r>
      <w:proofErr w:type="spellEnd"/>
      <w:r>
        <w:rPr>
          <w:rFonts w:cs="Calibri"/>
        </w:rPr>
        <w:t xml:space="preserve"> 0,20% °</w:t>
      </w:r>
      <w:proofErr w:type="spellStart"/>
      <w:r>
        <w:rPr>
          <w:rFonts w:cs="Calibri"/>
        </w:rPr>
        <w:t>Be</w:t>
      </w:r>
      <w:proofErr w:type="spellEnd"/>
      <w:r>
        <w:rPr>
          <w:rFonts w:cs="Calibri"/>
        </w:rPr>
        <w:t xml:space="preserve"> ±0,2% °</w:t>
      </w:r>
      <w:proofErr w:type="spellStart"/>
      <w:r>
        <w:rPr>
          <w:rFonts w:cs="Calibri"/>
        </w:rPr>
        <w:t>Be</w:t>
      </w:r>
      <w:proofErr w:type="spellEnd"/>
      <w:r>
        <w:rPr>
          <w:rFonts w:cs="Calibri"/>
        </w:rPr>
        <w:t xml:space="preserve"> RHW-80/ATC 0-80% вес. 1% вес. ±1% вес. Примечания: 1) Если это новая версия модели, к ее названию добавляется буква “N”, </w:t>
      </w:r>
      <w:proofErr w:type="gramStart"/>
      <w:r>
        <w:rPr>
          <w:rFonts w:cs="Calibri"/>
        </w:rPr>
        <w:t>например</w:t>
      </w:r>
      <w:proofErr w:type="gramEnd"/>
      <w:r>
        <w:rPr>
          <w:rFonts w:cs="Calibri"/>
        </w:rPr>
        <w:t xml:space="preserve">: RHWN25ATC и т.д. 2) Диапазон автоматической </w:t>
      </w:r>
      <w:proofErr w:type="spellStart"/>
      <w:r>
        <w:rPr>
          <w:rFonts w:cs="Calibri"/>
        </w:rPr>
        <w:t>термокомпенсации</w:t>
      </w:r>
      <w:proofErr w:type="spellEnd"/>
      <w:r>
        <w:rPr>
          <w:rFonts w:cs="Calibri"/>
        </w:rPr>
        <w:t xml:space="preserve"> (ATC): от 10°C до 30°C 3) Модели RHW-25/ATC и RHW-25/</w:t>
      </w:r>
      <w:proofErr w:type="spellStart"/>
      <w:r>
        <w:rPr>
          <w:rFonts w:cs="Calibri"/>
        </w:rPr>
        <w:t>Baume</w:t>
      </w:r>
      <w:proofErr w:type="spellEnd"/>
      <w:r>
        <w:rPr>
          <w:rFonts w:cs="Calibri"/>
        </w:rPr>
        <w:t>/ATC обычно используются для определения крепости алкоголя в виноградном вине, сделанном из натурального виноградного сока.</w:t>
      </w:r>
    </w:p>
    <w:p w:rsidR="00EC6756" w:rsidRDefault="00A03527" w:rsidP="00A03527">
      <w:r>
        <w:rPr>
          <w:rFonts w:cs="Calibri"/>
        </w:rPr>
        <w:t xml:space="preserve">Порядок работы: 1) Передний край рефрактометра направьте на источник яркого света и подстройте глазок таким образом, чтобы было ясно видно перекрестье визира. 2) Калибровка. Откройте световую пластину и капните 2-3 капли дистиллированной воды на главную призму. Закройте световую пластину и слегка прижмите ее так, чтобы вода распределилась по всей поверхности призмы, не образуя пузырьков и сухих участков. Пусть образец побудет на призме примерно 30 </w:t>
      </w:r>
      <w:proofErr w:type="spellStart"/>
      <w:proofErr w:type="gramStart"/>
      <w:r>
        <w:rPr>
          <w:rFonts w:cs="Calibri"/>
        </w:rPr>
        <w:t>секунд.Теперь</w:t>
      </w:r>
      <w:proofErr w:type="spellEnd"/>
      <w:proofErr w:type="gramEnd"/>
      <w:r>
        <w:rPr>
          <w:rFonts w:cs="Calibri"/>
        </w:rPr>
        <w:t xml:space="preserve"> подстройте калибровочный винт так, чтобы граница темного и светлого участков попадала точно на линию нуля. Настройку рефрактометра с функцией температурной компенсации следует производить при температуре окружающей среды 20°C. Если рабочая температура в комнате или на месте измерения (но не образца) изменилась больше, чем на 3°С, для повышения точности измерений рекомендуется провести калибровку заново. 3) Рабочая процедура выполняется после калибровки в той же последовательности, что и калибровка. Откройте световую пластину. Протрите поверхность призмы мягкой хлопчатобумажной тканью. Капните 2-3 капли исследуемого раствора на главную призму. Закройте световую пластину и слегка прижмите ее, затем можете считать показания со шкалы на границе светлого и темного участков. Показания соответствуют величине, относящейся к раствору. 4) После измерения сотрите весь раствор с поверхности призмы и световой пластины влажной хлопчатобумажной тканью. После высыхания пластину нужно снова хорошо прижать. Предупреждения по обслуживанию. 1) Установка нуля. Жидкость и образец должны иметь одну и ту же температуру. Если температура сильно отличается, каждые 30 минут точку нуля следует устанавливать заново. 2) После применения никогда не мойте устройство водой, чтобы вода не попала внутрь устройства. 3) Поскольку устройство представляет собой точный оптический прибор, с ним следует осторожно обращаться и тщательно ухаживать за ним. Никогда не касайтесь и не царапайте оптические поверхности. Хранить устройство следует в сухом, чистом месте, вдали от источников коррозии, а также следует беречь поверхность от попадания тумана и плесени. При перевозке избегайте резких толчков. 4) Если использовать инструмент в соответствии с указанными методами, то он гарантированно никогда не придет в негодность. Оптические свойства устройства не меняются со временем. Температурная коррекция Базовая температура устройства 20°C. При работе следует проводить температурную компенсацию по таблице. Модели с обозначением ATC снабжены функцией автоматической температурной компенсации. Поэтому для них температурная коррекция по таблице не требуется.</w:t>
      </w:r>
      <w:bookmarkStart w:id="0" w:name="_GoBack"/>
      <w:bookmarkEnd w:id="0"/>
    </w:p>
    <w:sectPr w:rsidR="00EC6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27"/>
    <w:rsid w:val="00507BBD"/>
    <w:rsid w:val="00A03527"/>
    <w:rsid w:val="00FC7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9704E-88FD-48F2-8D98-290C6B30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527"/>
    <w:pPr>
      <w:spacing w:before="100" w:beforeAutospacing="1" w:after="100" w:afterAutospacing="1" w:line="256"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14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2957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domashnie_pivovarni@outlook.com</dc:creator>
  <cp:keywords/>
  <dc:description/>
  <cp:lastModifiedBy>domashnie_pivovarni@outlook.com</cp:lastModifiedBy>
  <cp:revision>1</cp:revision>
  <dcterms:created xsi:type="dcterms:W3CDTF">2026-07-24T08:16:00Z</dcterms:created>
  <dcterms:modified xsi:type="dcterms:W3CDTF">2026-07-24T08:16:00Z</dcterms:modified>
</cp:coreProperties>
</file>